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54AA1198" w14:textId="77777777" w:rsidR="00AA3AD6" w:rsidRPr="007A03BB" w:rsidRDefault="00AA3AD6" w:rsidP="00E11EA4">
      <w:pPr>
        <w:rPr>
          <w:rFonts w:cs="Arial"/>
          <w:b/>
          <w:sz w:val="34"/>
          <w:szCs w:val="34"/>
          <w:lang w:val="de-DE"/>
        </w:rPr>
      </w:pPr>
    </w:p>
    <w:p w14:paraId="07B1A56C" w14:textId="4BEF387F" w:rsidR="00A1428D" w:rsidRDefault="00A1428D" w:rsidP="00E11EA4">
      <w:pPr>
        <w:rPr>
          <w:rFonts w:cs="Arial"/>
          <w:b/>
          <w:sz w:val="32"/>
          <w:szCs w:val="32"/>
          <w:lang w:val="de-DE"/>
        </w:rPr>
      </w:pPr>
      <w:proofErr w:type="spellStart"/>
      <w:r>
        <w:rPr>
          <w:rFonts w:cs="Arial"/>
          <w:b/>
          <w:sz w:val="32"/>
          <w:szCs w:val="32"/>
          <w:lang w:val="de-DE"/>
        </w:rPr>
        <w:t>Centric</w:t>
      </w:r>
      <w:proofErr w:type="spellEnd"/>
      <w:r>
        <w:rPr>
          <w:rFonts w:cs="Arial"/>
          <w:b/>
          <w:sz w:val="32"/>
          <w:szCs w:val="32"/>
          <w:lang w:val="de-DE"/>
        </w:rPr>
        <w:t xml:space="preserve"> </w:t>
      </w:r>
      <w:r w:rsidR="00853378">
        <w:rPr>
          <w:rFonts w:cs="Arial"/>
          <w:b/>
          <w:sz w:val="32"/>
          <w:szCs w:val="32"/>
          <w:lang w:val="de-DE"/>
        </w:rPr>
        <w:t xml:space="preserve">stärkt den Geschäftsbereich SAP HCM Add On </w:t>
      </w:r>
    </w:p>
    <w:p w14:paraId="2DF5A1F6" w14:textId="4C3CBCE1" w:rsidR="00A1428D" w:rsidRDefault="00853378" w:rsidP="00E11EA4">
      <w:pPr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Steven Wernike treibt die Internationalisierung als neuer Geschäftsführer der </w:t>
      </w:r>
      <w:proofErr w:type="spellStart"/>
      <w:r>
        <w:rPr>
          <w:rFonts w:cs="Arial"/>
          <w:b/>
          <w:sz w:val="24"/>
          <w:szCs w:val="24"/>
          <w:lang w:val="de-DE"/>
        </w:rPr>
        <w:t>Centric</w:t>
      </w:r>
      <w:proofErr w:type="spellEnd"/>
      <w:r>
        <w:rPr>
          <w:rFonts w:cs="Arial"/>
          <w:b/>
          <w:sz w:val="24"/>
          <w:szCs w:val="24"/>
          <w:lang w:val="de-DE"/>
        </w:rPr>
        <w:t xml:space="preserve"> Deutschland voran. </w:t>
      </w:r>
    </w:p>
    <w:p w14:paraId="4D97CA2D" w14:textId="17D28881" w:rsidR="00B1162E" w:rsidRPr="00607A26" w:rsidRDefault="0014209C" w:rsidP="00FC0EB1">
      <w:pPr>
        <w:spacing w:before="100" w:beforeAutospacing="1" w:after="100" w:afterAutospacing="1"/>
        <w:jc w:val="both"/>
        <w:rPr>
          <w:rStyle w:val="st"/>
          <w:lang w:val="de-DE"/>
        </w:rPr>
      </w:pPr>
      <w:r>
        <w:rPr>
          <w:caps/>
          <w:szCs w:val="22"/>
          <w:lang w:val="de-DE"/>
        </w:rPr>
        <w:t>Essen</w:t>
      </w:r>
      <w:r w:rsidRPr="004016F0">
        <w:rPr>
          <w:caps/>
          <w:szCs w:val="22"/>
          <w:lang w:val="de-DE"/>
        </w:rPr>
        <w:t xml:space="preserve">, </w:t>
      </w:r>
      <w:r w:rsidR="004016F0" w:rsidRPr="004016F0">
        <w:rPr>
          <w:caps/>
          <w:szCs w:val="22"/>
          <w:lang w:val="de-DE"/>
        </w:rPr>
        <w:t>24</w:t>
      </w:r>
      <w:r w:rsidR="00163A6E" w:rsidRPr="004016F0">
        <w:rPr>
          <w:caps/>
          <w:szCs w:val="22"/>
          <w:lang w:val="de-DE"/>
        </w:rPr>
        <w:t>.0</w:t>
      </w:r>
      <w:r w:rsidR="006664EF" w:rsidRPr="004016F0">
        <w:rPr>
          <w:caps/>
          <w:szCs w:val="22"/>
          <w:lang w:val="de-DE"/>
        </w:rPr>
        <w:t>3</w:t>
      </w:r>
      <w:r w:rsidR="00163A6E">
        <w:rPr>
          <w:caps/>
          <w:szCs w:val="22"/>
          <w:lang w:val="de-DE"/>
        </w:rPr>
        <w:t>.2020</w:t>
      </w:r>
      <w:r w:rsidR="00171130" w:rsidRPr="00421FF8">
        <w:rPr>
          <w:caps/>
          <w:szCs w:val="22"/>
          <w:lang w:val="de-DE"/>
        </w:rPr>
        <w:t xml:space="preserve"> </w:t>
      </w:r>
      <w:r w:rsidR="00A00D4A" w:rsidRPr="00421FF8">
        <w:rPr>
          <w:caps/>
          <w:szCs w:val="22"/>
          <w:lang w:val="de-DE"/>
        </w:rPr>
        <w:t>–</w:t>
      </w:r>
      <w:r w:rsidR="004E7F51">
        <w:rPr>
          <w:caps/>
          <w:szCs w:val="22"/>
          <w:lang w:val="de-DE"/>
        </w:rPr>
        <w:t xml:space="preserve">  </w:t>
      </w:r>
      <w:r w:rsidR="00752EE1">
        <w:rPr>
          <w:szCs w:val="22"/>
          <w:lang w:val="de-DE"/>
        </w:rPr>
        <w:t>St</w:t>
      </w:r>
      <w:bookmarkStart w:id="0" w:name="_GoBack"/>
      <w:bookmarkEnd w:id="0"/>
      <w:r w:rsidR="00752EE1">
        <w:rPr>
          <w:szCs w:val="22"/>
          <w:lang w:val="de-DE"/>
        </w:rPr>
        <w:t xml:space="preserve">even Wernike </w:t>
      </w:r>
      <w:r w:rsidR="00853378">
        <w:rPr>
          <w:szCs w:val="22"/>
          <w:lang w:val="de-DE"/>
        </w:rPr>
        <w:t>wurde</w:t>
      </w:r>
      <w:r w:rsidR="00752EE1">
        <w:rPr>
          <w:szCs w:val="22"/>
          <w:lang w:val="de-DE"/>
        </w:rPr>
        <w:t xml:space="preserve"> zum 1. Februar 2020 </w:t>
      </w:r>
      <w:r w:rsidR="00102AEA">
        <w:rPr>
          <w:szCs w:val="22"/>
          <w:lang w:val="de-DE"/>
        </w:rPr>
        <w:t xml:space="preserve">in die Geschäftsleitung der </w:t>
      </w:r>
      <w:proofErr w:type="spellStart"/>
      <w:r w:rsidR="00102AEA">
        <w:rPr>
          <w:szCs w:val="22"/>
          <w:lang w:val="de-DE"/>
        </w:rPr>
        <w:t>Centric</w:t>
      </w:r>
      <w:proofErr w:type="spellEnd"/>
      <w:r w:rsidR="00102AEA">
        <w:rPr>
          <w:szCs w:val="22"/>
          <w:lang w:val="de-DE"/>
        </w:rPr>
        <w:t xml:space="preserve"> </w:t>
      </w:r>
      <w:r w:rsidR="00853378">
        <w:rPr>
          <w:szCs w:val="22"/>
          <w:lang w:val="de-DE"/>
        </w:rPr>
        <w:t xml:space="preserve">IT Solutions GmbH berufen. </w:t>
      </w:r>
      <w:r w:rsidR="00102AEA">
        <w:rPr>
          <w:szCs w:val="22"/>
          <w:lang w:val="de-DE"/>
        </w:rPr>
        <w:t>I</w:t>
      </w:r>
      <w:r w:rsidR="00853378">
        <w:rPr>
          <w:szCs w:val="22"/>
          <w:lang w:val="de-DE"/>
        </w:rPr>
        <w:t>n dieser Pos</w:t>
      </w:r>
      <w:r w:rsidR="00FB66A9">
        <w:rPr>
          <w:szCs w:val="22"/>
          <w:lang w:val="de-DE"/>
        </w:rPr>
        <w:t>i</w:t>
      </w:r>
      <w:r w:rsidR="00853378">
        <w:rPr>
          <w:szCs w:val="22"/>
          <w:lang w:val="de-DE"/>
        </w:rPr>
        <w:t xml:space="preserve">tion </w:t>
      </w:r>
      <w:r w:rsidR="00102AEA">
        <w:rPr>
          <w:szCs w:val="22"/>
          <w:lang w:val="de-DE"/>
        </w:rPr>
        <w:t xml:space="preserve">ist er wie bereits in den letzten Jahren </w:t>
      </w:r>
      <w:r w:rsidR="0047136A">
        <w:rPr>
          <w:szCs w:val="22"/>
          <w:lang w:val="de-DE"/>
        </w:rPr>
        <w:t xml:space="preserve">weiterhin für </w:t>
      </w:r>
      <w:r w:rsidR="00853378">
        <w:rPr>
          <w:szCs w:val="22"/>
          <w:lang w:val="de-DE"/>
        </w:rPr>
        <w:t xml:space="preserve">den Geschäftsbereich SAP HCM Add On Tools verantwortlich und übernimmt zusätzliche </w:t>
      </w:r>
      <w:r w:rsidR="00102AEA">
        <w:rPr>
          <w:szCs w:val="22"/>
          <w:lang w:val="de-DE"/>
        </w:rPr>
        <w:t>administrative Aufgaben</w:t>
      </w:r>
      <w:r w:rsidR="00853378">
        <w:rPr>
          <w:szCs w:val="22"/>
          <w:lang w:val="de-DE"/>
        </w:rPr>
        <w:t xml:space="preserve">. Steven Wernike wurde von </w:t>
      </w:r>
      <w:r w:rsidR="00102AEA" w:rsidRPr="00607A26">
        <w:rPr>
          <w:rStyle w:val="st"/>
          <w:lang w:val="de-DE"/>
        </w:rPr>
        <w:t xml:space="preserve">Gerard </w:t>
      </w:r>
      <w:proofErr w:type="spellStart"/>
      <w:r w:rsidR="00102AEA" w:rsidRPr="00607A26">
        <w:rPr>
          <w:rStyle w:val="Hervorhebung"/>
          <w:i w:val="0"/>
          <w:iCs w:val="0"/>
          <w:lang w:val="de-DE"/>
        </w:rPr>
        <w:t>Sanderink</w:t>
      </w:r>
      <w:proofErr w:type="spellEnd"/>
      <w:r w:rsidR="00102AEA" w:rsidRPr="00607A26">
        <w:rPr>
          <w:rStyle w:val="Hervorhebung"/>
          <w:i w:val="0"/>
          <w:iCs w:val="0"/>
          <w:lang w:val="de-DE"/>
        </w:rPr>
        <w:t>,</w:t>
      </w:r>
      <w:r w:rsidR="00102AEA" w:rsidRPr="00607A26">
        <w:rPr>
          <w:rStyle w:val="st"/>
          <w:lang w:val="de-DE"/>
        </w:rPr>
        <w:t xml:space="preserve"> Gründer und Inhaber der internationalen </w:t>
      </w:r>
      <w:proofErr w:type="spellStart"/>
      <w:r w:rsidR="00102AEA" w:rsidRPr="00607A26">
        <w:rPr>
          <w:rStyle w:val="st"/>
          <w:lang w:val="de-DE"/>
        </w:rPr>
        <w:t>Centric</w:t>
      </w:r>
      <w:proofErr w:type="spellEnd"/>
      <w:r w:rsidR="00102AEA" w:rsidRPr="00607A26">
        <w:rPr>
          <w:rStyle w:val="st"/>
          <w:lang w:val="de-DE"/>
        </w:rPr>
        <w:t xml:space="preserve">-Gruppe, </w:t>
      </w:r>
      <w:r w:rsidR="00434F0C" w:rsidRPr="00607A26">
        <w:rPr>
          <w:rStyle w:val="st"/>
          <w:lang w:val="de-DE"/>
        </w:rPr>
        <w:t>zum Geschäftsführer bestellt. In seiner neuen Funktion wird der e</w:t>
      </w:r>
      <w:r w:rsidR="00102AEA" w:rsidRPr="00607A26">
        <w:rPr>
          <w:rStyle w:val="st"/>
          <w:lang w:val="de-DE"/>
        </w:rPr>
        <w:t xml:space="preserve">rfahrene Finanz- und IT-Experte, der bereits seit zehn Jahren für </w:t>
      </w:r>
      <w:proofErr w:type="spellStart"/>
      <w:r w:rsidR="00102AEA" w:rsidRPr="00607A26">
        <w:rPr>
          <w:rStyle w:val="st"/>
          <w:lang w:val="de-DE"/>
        </w:rPr>
        <w:t>Centric</w:t>
      </w:r>
      <w:proofErr w:type="spellEnd"/>
      <w:r w:rsidR="00102AEA" w:rsidRPr="00607A26">
        <w:rPr>
          <w:rStyle w:val="st"/>
          <w:lang w:val="de-DE"/>
        </w:rPr>
        <w:t xml:space="preserve"> tätig ist, </w:t>
      </w:r>
      <w:r w:rsidR="0047136A" w:rsidRPr="00607A26">
        <w:rPr>
          <w:rStyle w:val="st"/>
          <w:lang w:val="de-DE"/>
        </w:rPr>
        <w:t>vor allem</w:t>
      </w:r>
      <w:r w:rsidR="00102AEA" w:rsidRPr="00607A26">
        <w:rPr>
          <w:rStyle w:val="st"/>
          <w:lang w:val="de-DE"/>
        </w:rPr>
        <w:t xml:space="preserve"> die Internationalisierung des erfolgreichen Geschäftsbereichs SAP HCM Add </w:t>
      </w:r>
      <w:proofErr w:type="spellStart"/>
      <w:r w:rsidR="00102AEA" w:rsidRPr="00607A26">
        <w:rPr>
          <w:rStyle w:val="st"/>
          <w:lang w:val="de-DE"/>
        </w:rPr>
        <w:t>Ons</w:t>
      </w:r>
      <w:proofErr w:type="spellEnd"/>
      <w:r w:rsidR="00102AEA" w:rsidRPr="00607A26">
        <w:rPr>
          <w:rStyle w:val="st"/>
          <w:lang w:val="de-DE"/>
        </w:rPr>
        <w:t xml:space="preserve"> vorantreiben. Neben de</w:t>
      </w:r>
      <w:r w:rsidR="0047136A" w:rsidRPr="00607A26">
        <w:rPr>
          <w:rStyle w:val="st"/>
          <w:lang w:val="de-DE"/>
        </w:rPr>
        <w:t xml:space="preserve">m internationalen Ausbau des Kerngeschäfts rund um das  Personalmanagementsystem SAP HCM will </w:t>
      </w:r>
      <w:proofErr w:type="spellStart"/>
      <w:r w:rsidR="006F6E40" w:rsidRPr="00607A26">
        <w:rPr>
          <w:rStyle w:val="st"/>
          <w:lang w:val="de-DE"/>
        </w:rPr>
        <w:t>Centric</w:t>
      </w:r>
      <w:proofErr w:type="spellEnd"/>
      <w:r w:rsidR="006F6E40" w:rsidRPr="00607A26">
        <w:rPr>
          <w:rStyle w:val="st"/>
          <w:lang w:val="de-DE"/>
        </w:rPr>
        <w:t xml:space="preserve"> Deutschland </w:t>
      </w:r>
      <w:r w:rsidR="0047136A" w:rsidRPr="00607A26">
        <w:rPr>
          <w:rStyle w:val="st"/>
          <w:lang w:val="de-DE"/>
        </w:rPr>
        <w:t>auch neue Projektbereiche im SAP-Umfeld erschließen. Hier stehen vor allem strategische Zukäufe</w:t>
      </w:r>
      <w:r w:rsidR="00434F0C" w:rsidRPr="00607A26">
        <w:rPr>
          <w:rStyle w:val="st"/>
          <w:lang w:val="de-DE"/>
        </w:rPr>
        <w:t xml:space="preserve"> </w:t>
      </w:r>
      <w:r w:rsidR="0047136A" w:rsidRPr="00607A26">
        <w:rPr>
          <w:rStyle w:val="st"/>
          <w:lang w:val="de-DE"/>
        </w:rPr>
        <w:t xml:space="preserve">auf dem Plan. </w:t>
      </w:r>
    </w:p>
    <w:p w14:paraId="2F0623BD" w14:textId="02B1C3E9" w:rsidR="00C07499" w:rsidRPr="00607A26" w:rsidRDefault="0047136A" w:rsidP="0089342E">
      <w:pPr>
        <w:spacing w:before="100" w:beforeAutospacing="1" w:after="100" w:afterAutospacing="1"/>
        <w:jc w:val="both"/>
        <w:rPr>
          <w:lang w:val="de-DE"/>
        </w:rPr>
      </w:pPr>
      <w:r w:rsidRPr="00607A26">
        <w:rPr>
          <w:rStyle w:val="st"/>
          <w:lang w:val="de-DE"/>
        </w:rPr>
        <w:t xml:space="preserve">Steven Wernike, der in den letzten Jahren als CFO und BU Manager SAP HCM Add </w:t>
      </w:r>
      <w:proofErr w:type="spellStart"/>
      <w:r w:rsidRPr="00607A26">
        <w:rPr>
          <w:rStyle w:val="st"/>
          <w:lang w:val="de-DE"/>
        </w:rPr>
        <w:t>Ons</w:t>
      </w:r>
      <w:proofErr w:type="spellEnd"/>
      <w:r w:rsidRPr="00607A26">
        <w:rPr>
          <w:rStyle w:val="st"/>
          <w:lang w:val="de-DE"/>
        </w:rPr>
        <w:t xml:space="preserve"> den SAP-Geschäftsbereich erfolgreich </w:t>
      </w:r>
      <w:r w:rsidR="0089342E" w:rsidRPr="00607A26">
        <w:rPr>
          <w:rStyle w:val="st"/>
          <w:lang w:val="de-DE"/>
        </w:rPr>
        <w:t xml:space="preserve">ausgebaut hat, </w:t>
      </w:r>
      <w:r w:rsidRPr="00607A26">
        <w:rPr>
          <w:rStyle w:val="st"/>
          <w:lang w:val="de-DE"/>
        </w:rPr>
        <w:t xml:space="preserve">freut sich auf sein erweitertes Aufgabenfeld: </w:t>
      </w:r>
      <w:r w:rsidR="0006100E" w:rsidRPr="00607A26">
        <w:rPr>
          <w:rStyle w:val="st"/>
          <w:lang w:val="de-DE"/>
        </w:rPr>
        <w:t>“</w:t>
      </w:r>
      <w:r w:rsidR="006F6E40" w:rsidRPr="00607A26">
        <w:rPr>
          <w:rStyle w:val="st"/>
          <w:lang w:val="de-DE"/>
        </w:rPr>
        <w:t>In der DACH-Region gehören wir beim Thema I</w:t>
      </w:r>
      <w:r w:rsidR="0006100E" w:rsidRPr="00607A26">
        <w:rPr>
          <w:rStyle w:val="st"/>
          <w:lang w:val="de-DE"/>
        </w:rPr>
        <w:t xml:space="preserve">nternes Kontrollsystem (IKS) </w:t>
      </w:r>
      <w:r w:rsidR="006F6E40" w:rsidRPr="00607A26">
        <w:rPr>
          <w:rStyle w:val="st"/>
          <w:lang w:val="de-DE"/>
        </w:rPr>
        <w:t>für</w:t>
      </w:r>
      <w:r w:rsidR="0006100E" w:rsidRPr="00607A26">
        <w:rPr>
          <w:rStyle w:val="st"/>
          <w:lang w:val="de-DE"/>
        </w:rPr>
        <w:t xml:space="preserve"> SAP HCM</w:t>
      </w:r>
      <w:r w:rsidR="006F6E40" w:rsidRPr="00607A26">
        <w:rPr>
          <w:rStyle w:val="st"/>
          <w:lang w:val="de-DE"/>
        </w:rPr>
        <w:t xml:space="preserve"> bereits heute zu den führenden Experten. Das Thema </w:t>
      </w:r>
      <w:r w:rsidR="0006100E" w:rsidRPr="00607A26">
        <w:rPr>
          <w:rStyle w:val="st"/>
          <w:lang w:val="de-DE"/>
        </w:rPr>
        <w:t>steht bei viele</w:t>
      </w:r>
      <w:r w:rsidR="006F6E40" w:rsidRPr="00607A26">
        <w:rPr>
          <w:rStyle w:val="st"/>
          <w:lang w:val="de-DE"/>
        </w:rPr>
        <w:t>n</w:t>
      </w:r>
      <w:r w:rsidR="0006100E" w:rsidRPr="00607A26">
        <w:rPr>
          <w:rStyle w:val="st"/>
          <w:lang w:val="de-DE"/>
        </w:rPr>
        <w:t xml:space="preserve"> Unternehmen </w:t>
      </w:r>
      <w:r w:rsidR="006F6E40" w:rsidRPr="00607A26">
        <w:rPr>
          <w:rStyle w:val="st"/>
          <w:lang w:val="de-DE"/>
        </w:rPr>
        <w:t xml:space="preserve">derzeit </w:t>
      </w:r>
      <w:r w:rsidR="0006100E" w:rsidRPr="00607A26">
        <w:rPr>
          <w:rStyle w:val="st"/>
          <w:lang w:val="de-DE"/>
        </w:rPr>
        <w:t xml:space="preserve">ganz oben auf der Agenda. Wegen ständig wachsender Anforderungen an die Compliance und Effizienz ihrer sensiblen Prozesse suchen Personalabteilungen verstärkt nach </w:t>
      </w:r>
      <w:r w:rsidR="006F6E40" w:rsidRPr="00607A26">
        <w:rPr>
          <w:rStyle w:val="st"/>
          <w:lang w:val="de-DE"/>
        </w:rPr>
        <w:t xml:space="preserve">einfach </w:t>
      </w:r>
      <w:r w:rsidR="0006100E" w:rsidRPr="00607A26">
        <w:rPr>
          <w:rStyle w:val="st"/>
          <w:lang w:val="de-DE"/>
        </w:rPr>
        <w:t xml:space="preserve">anwendbaren Spezialtools, um </w:t>
      </w:r>
      <w:r w:rsidR="006F6E40" w:rsidRPr="00607A26">
        <w:rPr>
          <w:rStyle w:val="st"/>
          <w:lang w:val="de-DE"/>
        </w:rPr>
        <w:t xml:space="preserve">ihre </w:t>
      </w:r>
      <w:r w:rsidR="0006100E" w:rsidRPr="00607A26">
        <w:rPr>
          <w:rStyle w:val="st"/>
          <w:lang w:val="de-DE"/>
        </w:rPr>
        <w:t xml:space="preserve">Arbeit mit SAP HCM </w:t>
      </w:r>
      <w:r w:rsidR="006F6E40" w:rsidRPr="00607A26">
        <w:rPr>
          <w:rStyle w:val="st"/>
          <w:lang w:val="de-DE"/>
        </w:rPr>
        <w:t>zu optimieren</w:t>
      </w:r>
      <w:r w:rsidR="0006100E" w:rsidRPr="00607A26">
        <w:rPr>
          <w:rStyle w:val="st"/>
          <w:lang w:val="de-DE"/>
        </w:rPr>
        <w:t xml:space="preserve">. Wir können hier auf </w:t>
      </w:r>
      <w:r w:rsidR="006F6E40" w:rsidRPr="00607A26">
        <w:rPr>
          <w:rStyle w:val="st"/>
          <w:lang w:val="de-DE"/>
        </w:rPr>
        <w:t>langjährige</w:t>
      </w:r>
      <w:r w:rsidR="0006100E" w:rsidRPr="00607A26">
        <w:rPr>
          <w:rStyle w:val="st"/>
          <w:lang w:val="de-DE"/>
        </w:rPr>
        <w:t xml:space="preserve"> Praxiserfahrung </w:t>
      </w:r>
      <w:r w:rsidR="006F6E40" w:rsidRPr="00607A26">
        <w:rPr>
          <w:rStyle w:val="st"/>
          <w:lang w:val="de-DE"/>
        </w:rPr>
        <w:t xml:space="preserve">in HCM-Projekten </w:t>
      </w:r>
      <w:r w:rsidR="0089342E" w:rsidRPr="00607A26">
        <w:rPr>
          <w:rStyle w:val="st"/>
          <w:lang w:val="de-DE"/>
        </w:rPr>
        <w:t xml:space="preserve">verweisen und </w:t>
      </w:r>
      <w:r w:rsidR="0006100E" w:rsidRPr="00607A26">
        <w:rPr>
          <w:rStyle w:val="st"/>
          <w:lang w:val="de-DE"/>
        </w:rPr>
        <w:t xml:space="preserve">decken mit unseren </w:t>
      </w:r>
      <w:r w:rsidR="0089342E" w:rsidRPr="00607A26">
        <w:rPr>
          <w:rStyle w:val="st"/>
          <w:lang w:val="de-DE"/>
        </w:rPr>
        <w:t xml:space="preserve">schnell implementierbaren </w:t>
      </w:r>
      <w:r w:rsidR="0006100E" w:rsidRPr="00607A26">
        <w:rPr>
          <w:rStyle w:val="st"/>
          <w:lang w:val="de-DE"/>
        </w:rPr>
        <w:t>Add On Tools genau den Bedarf</w:t>
      </w:r>
      <w:r w:rsidR="00434F0C" w:rsidRPr="00607A26">
        <w:rPr>
          <w:rStyle w:val="st"/>
          <w:lang w:val="de-DE"/>
        </w:rPr>
        <w:t xml:space="preserve"> der SAP-Anwenderunternehmen</w:t>
      </w:r>
      <w:r w:rsidR="006F6E40" w:rsidRPr="00607A26">
        <w:rPr>
          <w:rStyle w:val="st"/>
          <w:lang w:val="de-DE"/>
        </w:rPr>
        <w:t xml:space="preserve"> ab</w:t>
      </w:r>
      <w:r w:rsidR="0006100E" w:rsidRPr="00607A26">
        <w:rPr>
          <w:rStyle w:val="st"/>
          <w:lang w:val="de-DE"/>
        </w:rPr>
        <w:t>. In den letzten Jahren haben wir zahlreiche namhafte</w:t>
      </w:r>
      <w:r w:rsidR="00434F0C" w:rsidRPr="00607A26">
        <w:rPr>
          <w:rStyle w:val="st"/>
          <w:lang w:val="de-DE"/>
        </w:rPr>
        <w:t>, weltweit präsente</w:t>
      </w:r>
      <w:r w:rsidR="0006100E" w:rsidRPr="00607A26">
        <w:rPr>
          <w:rStyle w:val="st"/>
          <w:lang w:val="de-DE"/>
        </w:rPr>
        <w:t xml:space="preserve"> Kunden wie </w:t>
      </w:r>
      <w:r w:rsidR="002509C6">
        <w:rPr>
          <w:rStyle w:val="st"/>
          <w:lang w:val="de-DE"/>
        </w:rPr>
        <w:t xml:space="preserve">die </w:t>
      </w:r>
      <w:r w:rsidR="0006100E" w:rsidRPr="00607A26">
        <w:rPr>
          <w:rStyle w:val="st"/>
          <w:lang w:val="de-DE"/>
        </w:rPr>
        <w:t>Evonik</w:t>
      </w:r>
      <w:r w:rsidR="002509C6">
        <w:rPr>
          <w:rStyle w:val="st"/>
          <w:lang w:val="de-DE"/>
        </w:rPr>
        <w:t xml:space="preserve"> Industries AG, die BSH Hausgeräte GmbH und die Fressnapf </w:t>
      </w:r>
      <w:proofErr w:type="spellStart"/>
      <w:r w:rsidR="002509C6">
        <w:rPr>
          <w:rStyle w:val="st"/>
          <w:lang w:val="de-DE"/>
        </w:rPr>
        <w:t>Tiernahrungs</w:t>
      </w:r>
      <w:proofErr w:type="spellEnd"/>
      <w:r w:rsidR="002509C6">
        <w:rPr>
          <w:rStyle w:val="st"/>
          <w:lang w:val="de-DE"/>
        </w:rPr>
        <w:t xml:space="preserve"> GmbH </w:t>
      </w:r>
      <w:r w:rsidR="00434F0C" w:rsidRPr="00607A26">
        <w:rPr>
          <w:rStyle w:val="st"/>
          <w:lang w:val="de-DE"/>
        </w:rPr>
        <w:t xml:space="preserve">hinzugewonnen. Der </w:t>
      </w:r>
      <w:r w:rsidR="0089342E" w:rsidRPr="00607A26">
        <w:rPr>
          <w:rStyle w:val="st"/>
          <w:lang w:val="de-DE"/>
        </w:rPr>
        <w:t>weitere</w:t>
      </w:r>
      <w:r w:rsidR="00434F0C" w:rsidRPr="00607A26">
        <w:rPr>
          <w:rStyle w:val="st"/>
          <w:lang w:val="de-DE"/>
        </w:rPr>
        <w:t xml:space="preserve"> </w:t>
      </w:r>
      <w:r w:rsidR="0089342E" w:rsidRPr="00607A26">
        <w:rPr>
          <w:rStyle w:val="st"/>
          <w:lang w:val="de-DE"/>
        </w:rPr>
        <w:t xml:space="preserve">internationale </w:t>
      </w:r>
      <w:r w:rsidR="00434F0C" w:rsidRPr="00607A26">
        <w:rPr>
          <w:rStyle w:val="st"/>
          <w:lang w:val="de-DE"/>
        </w:rPr>
        <w:t>Ausbau unseres SAP-Geschäfts ist damit der folgerichtige nächste Schritt. Unser gesamtes Team freut sich auf die neuen Herausforderungen und Potenziale.”</w:t>
      </w:r>
      <w:r w:rsidR="00C07499" w:rsidRPr="00607A26">
        <w:rPr>
          <w:lang w:val="de-DE"/>
        </w:rPr>
        <w:t xml:space="preserve"> </w:t>
      </w:r>
    </w:p>
    <w:p w14:paraId="033F35F8" w14:textId="77777777" w:rsidR="00C07499" w:rsidRDefault="00C07499" w:rsidP="00FC0EB1">
      <w:pPr>
        <w:spacing w:before="100" w:beforeAutospacing="1" w:after="100" w:afterAutospacing="1"/>
        <w:jc w:val="both"/>
        <w:rPr>
          <w:rFonts w:cs="Arial"/>
          <w:lang w:val="de-DE" w:eastAsia="de-DE"/>
        </w:rPr>
      </w:pPr>
    </w:p>
    <w:p w14:paraId="5333F949" w14:textId="5D2E4BA2" w:rsidR="00205567" w:rsidRPr="00FB66A9" w:rsidRDefault="00FB66A9" w:rsidP="00C10900">
      <w:pPr>
        <w:spacing w:before="100" w:beforeAutospacing="1" w:after="100" w:afterAutospacing="1"/>
        <w:jc w:val="both"/>
        <w:rPr>
          <w:b/>
          <w:bCs/>
          <w:color w:val="808080" w:themeColor="background1" w:themeShade="80"/>
          <w:szCs w:val="22"/>
          <w:lang w:val="de-DE"/>
        </w:rPr>
      </w:pPr>
      <w:r w:rsidRPr="00FB66A9">
        <w:rPr>
          <w:b/>
          <w:bCs/>
          <w:color w:val="808080" w:themeColor="background1" w:themeShade="80"/>
          <w:szCs w:val="22"/>
          <w:lang w:val="de-DE"/>
        </w:rPr>
        <w:t>2.188</w:t>
      </w:r>
      <w:r w:rsidR="0014209C" w:rsidRPr="00FB66A9">
        <w:rPr>
          <w:b/>
          <w:bCs/>
          <w:color w:val="808080" w:themeColor="background1" w:themeShade="80"/>
          <w:szCs w:val="22"/>
          <w:lang w:val="de-DE"/>
        </w:rPr>
        <w:t xml:space="preserve"> </w:t>
      </w:r>
      <w:r w:rsidR="002C704A" w:rsidRPr="00FB66A9">
        <w:rPr>
          <w:b/>
          <w:bCs/>
          <w:color w:val="808080" w:themeColor="background1" w:themeShade="80"/>
          <w:szCs w:val="22"/>
          <w:lang w:val="de-DE"/>
        </w:rPr>
        <w:t>Zeichen (inkl. Leerzeichen)</w:t>
      </w:r>
    </w:p>
    <w:p w14:paraId="3FFA4921" w14:textId="577E7377" w:rsidR="0089342E" w:rsidRDefault="00FB66A9" w:rsidP="00EB1DE2">
      <w:pPr>
        <w:jc w:val="both"/>
        <w:rPr>
          <w:rFonts w:cs="Arial"/>
          <w:sz w:val="20"/>
          <w:lang w:val="de-DE" w:eastAsia="de-DE"/>
        </w:rPr>
      </w:pPr>
      <w:r>
        <w:rPr>
          <w:rFonts w:cs="Arial"/>
          <w:noProof/>
          <w:sz w:val="20"/>
          <w:lang w:val="de-DE" w:eastAsia="de-DE" w:bidi="ar-SA"/>
        </w:rPr>
        <w:lastRenderedPageBreak/>
        <w:drawing>
          <wp:inline distT="0" distB="0" distL="0" distR="0" wp14:anchorId="292072D9" wp14:editId="078E617E">
            <wp:extent cx="2012950" cy="3019425"/>
            <wp:effectExtent l="0" t="0" r="635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nike-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AFE9" w14:textId="14228FC0" w:rsidR="0089342E" w:rsidRPr="00607A26" w:rsidRDefault="0089342E" w:rsidP="00EB1DE2">
      <w:pPr>
        <w:jc w:val="both"/>
        <w:rPr>
          <w:rStyle w:val="st"/>
          <w:lang w:val="de-DE"/>
        </w:rPr>
      </w:pPr>
      <w:r w:rsidRPr="00607A26">
        <w:rPr>
          <w:rStyle w:val="st"/>
          <w:lang w:val="de-DE"/>
        </w:rPr>
        <w:t>Steven Wernike, Geschäftsführer</w:t>
      </w:r>
      <w:r w:rsidR="00FB66A9">
        <w:rPr>
          <w:rStyle w:val="st"/>
          <w:lang w:val="de-DE"/>
        </w:rPr>
        <w:t xml:space="preserve">, </w:t>
      </w:r>
      <w:proofErr w:type="spellStart"/>
      <w:r w:rsidRPr="00607A26">
        <w:rPr>
          <w:rStyle w:val="st"/>
          <w:lang w:val="de-DE"/>
        </w:rPr>
        <w:t>Centric</w:t>
      </w:r>
      <w:proofErr w:type="spellEnd"/>
      <w:r w:rsidRPr="00607A26">
        <w:rPr>
          <w:rStyle w:val="st"/>
          <w:lang w:val="de-DE"/>
        </w:rPr>
        <w:t xml:space="preserve"> IT Solutions GmbH</w:t>
      </w:r>
    </w:p>
    <w:p w14:paraId="10CE687D" w14:textId="77777777" w:rsidR="0014209C" w:rsidRDefault="0014209C" w:rsidP="00EB1DE2">
      <w:pPr>
        <w:jc w:val="both"/>
        <w:rPr>
          <w:rFonts w:cs="Arial"/>
          <w:sz w:val="20"/>
          <w:lang w:val="de-DE" w:eastAsia="de-DE"/>
        </w:rPr>
      </w:pPr>
    </w:p>
    <w:p w14:paraId="598B2C52" w14:textId="77777777" w:rsidR="002D2C65" w:rsidRPr="004016F0" w:rsidRDefault="00E73884" w:rsidP="0014209C">
      <w:pPr>
        <w:spacing w:line="276" w:lineRule="auto"/>
        <w:rPr>
          <w:rFonts w:cs="Arial"/>
          <w:b/>
          <w:i/>
          <w:sz w:val="20"/>
          <w:lang w:val="en-US" w:eastAsia="de-DE"/>
        </w:rPr>
      </w:pPr>
      <w:r w:rsidRPr="004016F0">
        <w:rPr>
          <w:rFonts w:cs="Arial"/>
          <w:b/>
          <w:i/>
          <w:sz w:val="20"/>
          <w:lang w:val="en-US" w:eastAsia="de-DE"/>
        </w:rPr>
        <w:t>Über Centric</w:t>
      </w:r>
    </w:p>
    <w:p w14:paraId="4B30265F" w14:textId="77777777" w:rsidR="0003437B" w:rsidRPr="00A93A0E" w:rsidRDefault="0003437B" w:rsidP="0014209C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4016F0">
        <w:rPr>
          <w:rFonts w:cs="Arial"/>
          <w:sz w:val="20"/>
          <w:lang w:val="en-US" w:eastAsia="de-DE"/>
        </w:rPr>
        <w:t xml:space="preserve">Centric </w:t>
      </w:r>
      <w:proofErr w:type="spellStart"/>
      <w:r w:rsidRPr="004016F0">
        <w:rPr>
          <w:rFonts w:cs="Arial"/>
          <w:sz w:val="20"/>
          <w:lang w:val="en-US" w:eastAsia="de-DE"/>
        </w:rPr>
        <w:t>bietet</w:t>
      </w:r>
      <w:proofErr w:type="spellEnd"/>
      <w:r w:rsidRPr="004016F0">
        <w:rPr>
          <w:rFonts w:cs="Arial"/>
          <w:sz w:val="20"/>
          <w:lang w:val="en-US" w:eastAsia="de-DE"/>
        </w:rPr>
        <w:t xml:space="preserve"> </w:t>
      </w:r>
      <w:proofErr w:type="spellStart"/>
      <w:r w:rsidRPr="004016F0">
        <w:rPr>
          <w:rFonts w:cs="Arial"/>
          <w:sz w:val="20"/>
          <w:lang w:val="en-US" w:eastAsia="de-DE"/>
        </w:rPr>
        <w:t>Softwarelösu</w:t>
      </w:r>
      <w:r w:rsidRPr="00743804">
        <w:rPr>
          <w:rFonts w:cs="Arial"/>
          <w:sz w:val="20"/>
          <w:lang w:val="en-US" w:eastAsia="de-DE"/>
        </w:rPr>
        <w:t>ngen</w:t>
      </w:r>
      <w:proofErr w:type="spellEnd"/>
      <w:r w:rsidRPr="00743804">
        <w:rPr>
          <w:rFonts w:cs="Arial"/>
          <w:sz w:val="20"/>
          <w:lang w:val="en-US" w:eastAsia="de-DE"/>
        </w:rPr>
        <w:t xml:space="preserve">, IT Outsourcing, Business Process Outsourcing, IT- und </w:t>
      </w:r>
      <w:proofErr w:type="spellStart"/>
      <w:r w:rsidRPr="00743804">
        <w:rPr>
          <w:rFonts w:cs="Arial"/>
          <w:sz w:val="20"/>
          <w:lang w:val="en-US" w:eastAsia="de-DE"/>
        </w:rPr>
        <w:t>Personaldienst</w:t>
      </w:r>
      <w:r w:rsidRPr="007A4E4B">
        <w:rPr>
          <w:rFonts w:cs="Arial"/>
          <w:sz w:val="20"/>
          <w:lang w:val="en-US" w:eastAsia="de-DE"/>
        </w:rPr>
        <w:t>leistungen</w:t>
      </w:r>
      <w:proofErr w:type="spellEnd"/>
      <w:r w:rsidRPr="007A4E4B">
        <w:rPr>
          <w:rFonts w:cs="Arial"/>
          <w:sz w:val="20"/>
          <w:lang w:val="en-US" w:eastAsia="de-DE"/>
        </w:rPr>
        <w:t xml:space="preserve">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14:paraId="113CE986" w14:textId="77777777" w:rsidR="00576A63" w:rsidRDefault="0003437B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5C3C84">
        <w:rPr>
          <w:rFonts w:cs="Arial"/>
          <w:color w:val="1A1A18"/>
          <w:sz w:val="20"/>
          <w:lang w:val="de-DE"/>
        </w:rPr>
        <w:t xml:space="preserve">In den deutschsprachigen Ländern bietet </w:t>
      </w:r>
      <w:proofErr w:type="spellStart"/>
      <w:r w:rsidRPr="005C3C84">
        <w:rPr>
          <w:rFonts w:cs="Arial"/>
          <w:color w:val="1A1A18"/>
          <w:sz w:val="20"/>
          <w:lang w:val="de-DE"/>
        </w:rPr>
        <w:t>Centric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="002C5B13" w:rsidRPr="005C3C84">
        <w:rPr>
          <w:rFonts w:cs="Arial"/>
          <w:sz w:val="20"/>
          <w:lang w:val="de-DE" w:eastAsia="de-DE"/>
        </w:rPr>
        <w:t xml:space="preserve"> </w:t>
      </w:r>
    </w:p>
    <w:p w14:paraId="68D77971" w14:textId="77777777" w:rsidR="0014209C" w:rsidRPr="005C3C84" w:rsidRDefault="0014209C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</w:p>
    <w:p w14:paraId="2D5AD3FF" w14:textId="77777777" w:rsidR="004F7BD3" w:rsidRPr="00FB66A9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FB66A9">
        <w:rPr>
          <w:rFonts w:cs="Arial"/>
          <w:b/>
          <w:sz w:val="20"/>
          <w:lang w:val="en-US"/>
        </w:rPr>
        <w:t>Pressekontakt</w:t>
      </w:r>
      <w:proofErr w:type="spellEnd"/>
      <w:r w:rsidRPr="00FB66A9">
        <w:rPr>
          <w:rFonts w:cs="Arial"/>
          <w:b/>
          <w:sz w:val="20"/>
          <w:lang w:val="en-US"/>
        </w:rPr>
        <w:t>:</w:t>
      </w:r>
      <w:r w:rsidRPr="00FB66A9">
        <w:rPr>
          <w:rFonts w:cs="Arial"/>
          <w:b/>
          <w:sz w:val="20"/>
          <w:lang w:val="en-US"/>
        </w:rPr>
        <w:tab/>
      </w:r>
      <w:r w:rsidRPr="00FB66A9">
        <w:rPr>
          <w:rFonts w:cs="Arial"/>
          <w:b/>
          <w:sz w:val="20"/>
          <w:lang w:val="en-US"/>
        </w:rPr>
        <w:tab/>
      </w:r>
      <w:r w:rsidRPr="00FB66A9">
        <w:rPr>
          <w:rFonts w:cs="Arial"/>
          <w:b/>
          <w:sz w:val="20"/>
          <w:lang w:val="en-US"/>
        </w:rPr>
        <w:tab/>
      </w:r>
      <w:r w:rsidRPr="00FB66A9">
        <w:rPr>
          <w:rFonts w:cs="Arial"/>
          <w:b/>
          <w:sz w:val="20"/>
          <w:lang w:val="en-US"/>
        </w:rPr>
        <w:tab/>
      </w:r>
      <w:r w:rsidRPr="00FB66A9">
        <w:rPr>
          <w:rFonts w:cs="Arial"/>
          <w:b/>
          <w:sz w:val="20"/>
          <w:lang w:val="en-US"/>
        </w:rPr>
        <w:tab/>
      </w:r>
      <w:r w:rsidR="00E46FD6" w:rsidRPr="00FB66A9">
        <w:rPr>
          <w:rFonts w:cs="Arial"/>
          <w:b/>
          <w:sz w:val="20"/>
          <w:lang w:val="en-US"/>
        </w:rPr>
        <w:tab/>
      </w:r>
      <w:proofErr w:type="spellStart"/>
      <w:r w:rsidRPr="00FB66A9">
        <w:rPr>
          <w:rFonts w:cs="Arial"/>
          <w:b/>
          <w:sz w:val="20"/>
          <w:lang w:val="en-US"/>
        </w:rPr>
        <w:t>Presseservice</w:t>
      </w:r>
      <w:proofErr w:type="spellEnd"/>
      <w:r w:rsidRPr="00FB66A9">
        <w:rPr>
          <w:rFonts w:cs="Arial"/>
          <w:b/>
          <w:sz w:val="20"/>
          <w:lang w:val="en-US"/>
        </w:rPr>
        <w:t>:</w:t>
      </w:r>
    </w:p>
    <w:p w14:paraId="10839F5A" w14:textId="77777777" w:rsidR="004F7BD3" w:rsidRPr="00FB66A9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FB66A9">
        <w:rPr>
          <w:rFonts w:cs="Arial"/>
          <w:b/>
          <w:bCs/>
          <w:sz w:val="20"/>
          <w:lang w:val="en-US"/>
        </w:rPr>
        <w:t xml:space="preserve">Centric IT Solutions GmbH </w:t>
      </w:r>
      <w:r w:rsidRPr="00FB66A9">
        <w:rPr>
          <w:rFonts w:cs="Arial"/>
          <w:b/>
          <w:bCs/>
          <w:sz w:val="20"/>
          <w:lang w:val="en-US"/>
        </w:rPr>
        <w:tab/>
      </w:r>
      <w:r w:rsidRPr="00FB66A9">
        <w:rPr>
          <w:rFonts w:cs="Arial"/>
          <w:b/>
          <w:bCs/>
          <w:sz w:val="20"/>
          <w:lang w:val="en-US"/>
        </w:rPr>
        <w:tab/>
      </w:r>
      <w:r w:rsidRPr="00FB66A9">
        <w:rPr>
          <w:rFonts w:cs="Arial"/>
          <w:b/>
          <w:bCs/>
          <w:sz w:val="20"/>
          <w:lang w:val="en-US"/>
        </w:rPr>
        <w:tab/>
      </w:r>
      <w:r w:rsidR="00E46FD6" w:rsidRPr="00FB66A9">
        <w:rPr>
          <w:rFonts w:cs="Arial"/>
          <w:b/>
          <w:bCs/>
          <w:sz w:val="20"/>
          <w:lang w:val="en-US"/>
        </w:rPr>
        <w:tab/>
      </w:r>
      <w:r w:rsidR="0014209C" w:rsidRPr="00FB66A9">
        <w:rPr>
          <w:rFonts w:cs="Arial"/>
          <w:b/>
          <w:bCs/>
          <w:sz w:val="20"/>
          <w:lang w:val="en-US"/>
        </w:rPr>
        <w:t>U</w:t>
      </w:r>
      <w:r w:rsidR="00C956A2" w:rsidRPr="00FB66A9">
        <w:rPr>
          <w:rFonts w:cs="Arial"/>
          <w:b/>
          <w:bCs/>
          <w:sz w:val="20"/>
          <w:lang w:val="en-US"/>
        </w:rPr>
        <w:t>3 marketing Mainz</w:t>
      </w:r>
    </w:p>
    <w:p w14:paraId="2484FEA3" w14:textId="77777777" w:rsidR="00ED22EB" w:rsidRDefault="00D94BB5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14:paraId="1D297CDF" w14:textId="77777777"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14:paraId="5BA83FB1" w14:textId="77777777" w:rsidR="00421FF8" w:rsidRDefault="004F7BD3" w:rsidP="00421FF8">
      <w:pPr>
        <w:spacing w:line="240" w:lineRule="auto"/>
        <w:rPr>
          <w:rFonts w:cs="Arial"/>
          <w:sz w:val="20"/>
          <w:lang w:val="de-DE"/>
        </w:rPr>
      </w:pPr>
      <w:r w:rsidRPr="00421FF8">
        <w:rPr>
          <w:rFonts w:cs="Arial"/>
          <w:sz w:val="20"/>
          <w:lang w:val="de-DE"/>
        </w:rPr>
        <w:t>D-</w:t>
      </w:r>
      <w:r w:rsidR="003230FB">
        <w:rPr>
          <w:rFonts w:cs="Arial"/>
          <w:sz w:val="20"/>
          <w:lang w:val="de-DE"/>
        </w:rPr>
        <w:t>45128</w:t>
      </w:r>
      <w:r w:rsidR="00F828A8" w:rsidRPr="00421FF8">
        <w:rPr>
          <w:rFonts w:cs="Arial"/>
          <w:sz w:val="20"/>
          <w:lang w:val="de-DE"/>
        </w:rPr>
        <w:t xml:space="preserve"> Essen</w:t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="00E46FD6" w:rsidRPr="00421FF8">
        <w:rPr>
          <w:rFonts w:cs="Arial"/>
          <w:sz w:val="20"/>
          <w:lang w:val="de-DE"/>
        </w:rPr>
        <w:tab/>
      </w:r>
      <w:r w:rsidR="00F828A8" w:rsidRPr="00421FF8">
        <w:rPr>
          <w:rFonts w:cs="Arial"/>
          <w:sz w:val="20"/>
          <w:lang w:val="de-DE"/>
        </w:rPr>
        <w:tab/>
      </w:r>
      <w:r w:rsidR="00FC4C4D" w:rsidRPr="00421FF8">
        <w:rPr>
          <w:rFonts w:cs="Arial"/>
          <w:sz w:val="20"/>
          <w:lang w:val="de-DE"/>
        </w:rPr>
        <w:t>D-55116 Mainz</w:t>
      </w:r>
    </w:p>
    <w:p w14:paraId="60A04A7B" w14:textId="77777777" w:rsidR="00421FF8" w:rsidRDefault="00421FF8" w:rsidP="00421FF8">
      <w:pPr>
        <w:spacing w:line="240" w:lineRule="auto"/>
        <w:rPr>
          <w:rFonts w:cs="Arial"/>
          <w:sz w:val="20"/>
          <w:lang w:val="de-DE"/>
        </w:rPr>
      </w:pPr>
    </w:p>
    <w:p w14:paraId="00564115" w14:textId="77777777" w:rsidR="004F7BD3" w:rsidRPr="0053219D" w:rsidRDefault="00421FF8" w:rsidP="00A140EC">
      <w:pPr>
        <w:spacing w:line="240" w:lineRule="auto"/>
        <w:rPr>
          <w:rFonts w:cs="Arial"/>
          <w:sz w:val="20"/>
          <w:lang w:val="de-DE"/>
        </w:rPr>
      </w:pPr>
      <w:r w:rsidRPr="004E7F51">
        <w:rPr>
          <w:rFonts w:cs="Arial"/>
          <w:bCs/>
          <w:iCs/>
          <w:sz w:val="20"/>
          <w:lang w:val="de-DE"/>
        </w:rPr>
        <w:t xml:space="preserve">Fon: +49 201 74769 0 </w:t>
      </w:r>
      <w:r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14:paraId="080B616E" w14:textId="77777777" w:rsidR="004F7BD3" w:rsidRPr="00FB66A9" w:rsidRDefault="004F7BD3" w:rsidP="00A140EC">
      <w:pPr>
        <w:spacing w:line="240" w:lineRule="auto"/>
        <w:rPr>
          <w:rFonts w:cs="Arial"/>
          <w:sz w:val="20"/>
          <w:lang w:val="en-US"/>
        </w:rPr>
      </w:pPr>
      <w:r w:rsidRPr="00FB66A9">
        <w:rPr>
          <w:rFonts w:cs="Arial"/>
          <w:sz w:val="20"/>
          <w:lang w:val="en-US"/>
        </w:rPr>
        <w:t xml:space="preserve">Fax: </w:t>
      </w:r>
      <w:r w:rsidR="00421FF8" w:rsidRPr="00FB66A9">
        <w:rPr>
          <w:rFonts w:cs="Arial"/>
          <w:bCs/>
          <w:iCs/>
          <w:sz w:val="20"/>
          <w:lang w:val="en-US"/>
        </w:rPr>
        <w:t>+49 201 74769 200</w:t>
      </w:r>
      <w:r w:rsidR="00F828A8" w:rsidRPr="00FB66A9">
        <w:rPr>
          <w:rFonts w:cs="Arial"/>
          <w:sz w:val="20"/>
          <w:lang w:val="en-US"/>
        </w:rPr>
        <w:tab/>
      </w:r>
      <w:r w:rsidRPr="00FB66A9">
        <w:rPr>
          <w:rFonts w:cs="Arial"/>
          <w:sz w:val="20"/>
          <w:lang w:val="en-US"/>
        </w:rPr>
        <w:tab/>
      </w:r>
      <w:r w:rsidRPr="00FB66A9">
        <w:rPr>
          <w:rFonts w:cs="Arial"/>
          <w:sz w:val="20"/>
          <w:lang w:val="en-US"/>
        </w:rPr>
        <w:tab/>
      </w:r>
      <w:r w:rsidRPr="00FB66A9">
        <w:rPr>
          <w:rFonts w:cs="Arial"/>
          <w:sz w:val="20"/>
          <w:lang w:val="en-US"/>
        </w:rPr>
        <w:tab/>
      </w:r>
      <w:r w:rsidR="00FC4C4D" w:rsidRPr="00FB66A9">
        <w:rPr>
          <w:rFonts w:cs="Arial"/>
          <w:sz w:val="20"/>
          <w:lang w:val="en-US"/>
        </w:rPr>
        <w:t>Fax: +49 6131 1433311</w:t>
      </w:r>
    </w:p>
    <w:p w14:paraId="37A55F2D" w14:textId="77777777" w:rsidR="004F7BD3" w:rsidRPr="00FB66A9" w:rsidRDefault="004F7BD3" w:rsidP="00A140EC">
      <w:pPr>
        <w:spacing w:line="240" w:lineRule="auto"/>
        <w:rPr>
          <w:rFonts w:cs="Arial"/>
          <w:sz w:val="20"/>
          <w:lang w:val="en-US"/>
        </w:rPr>
      </w:pPr>
    </w:p>
    <w:p w14:paraId="5E411BA0" w14:textId="77777777" w:rsidR="004F7BD3" w:rsidRPr="00FB66A9" w:rsidRDefault="004016F0" w:rsidP="00A140EC">
      <w:pPr>
        <w:spacing w:line="240" w:lineRule="auto"/>
        <w:rPr>
          <w:rFonts w:cs="Arial"/>
          <w:sz w:val="20"/>
          <w:lang w:val="en-US"/>
        </w:rPr>
      </w:pPr>
      <w:hyperlink r:id="rId9" w:history="1">
        <w:r w:rsidR="004F7BD3" w:rsidRPr="00FB66A9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4F7BD3" w:rsidRPr="00FB66A9">
        <w:rPr>
          <w:rFonts w:cs="Arial"/>
          <w:sz w:val="20"/>
          <w:lang w:val="en-US"/>
        </w:rPr>
        <w:tab/>
      </w:r>
      <w:r w:rsidR="004F7BD3" w:rsidRPr="00FB66A9">
        <w:rPr>
          <w:rFonts w:cs="Arial"/>
          <w:sz w:val="20"/>
          <w:lang w:val="en-US"/>
        </w:rPr>
        <w:tab/>
      </w:r>
      <w:r w:rsidR="004F7BD3" w:rsidRPr="00FB66A9">
        <w:rPr>
          <w:rFonts w:cs="Arial"/>
          <w:sz w:val="20"/>
          <w:lang w:val="en-US"/>
        </w:rPr>
        <w:tab/>
      </w:r>
      <w:r w:rsidR="00E46FD6" w:rsidRPr="00FB66A9">
        <w:rPr>
          <w:rFonts w:cs="Arial"/>
          <w:sz w:val="20"/>
          <w:lang w:val="en-US"/>
        </w:rPr>
        <w:tab/>
      </w:r>
      <w:r w:rsidR="004F7BD3" w:rsidRPr="00FB66A9">
        <w:rPr>
          <w:rFonts w:cs="Arial"/>
          <w:sz w:val="20"/>
          <w:lang w:val="en-US"/>
        </w:rPr>
        <w:tab/>
      </w:r>
      <w:hyperlink r:id="rId10" w:history="1">
        <w:r w:rsidR="00556A7B" w:rsidRPr="00FB66A9">
          <w:rPr>
            <w:rStyle w:val="Hyperlink"/>
            <w:rFonts w:cs="Arial"/>
            <w:color w:val="auto"/>
            <w:sz w:val="20"/>
            <w:lang w:val="en-US"/>
          </w:rPr>
          <w:t>presse@u3marketing.com</w:t>
        </w:r>
      </w:hyperlink>
    </w:p>
    <w:p w14:paraId="02CDB553" w14:textId="77777777" w:rsidR="00215908" w:rsidRPr="00FB66A9" w:rsidRDefault="004016F0" w:rsidP="00A140EC">
      <w:pPr>
        <w:spacing w:line="240" w:lineRule="auto"/>
        <w:rPr>
          <w:lang w:val="en-US"/>
        </w:rPr>
      </w:pPr>
      <w:hyperlink r:id="rId11" w:history="1">
        <w:r w:rsidR="0041088E" w:rsidRPr="00FB66A9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41088E" w:rsidRPr="00FB66A9">
        <w:rPr>
          <w:rFonts w:cs="Arial"/>
          <w:sz w:val="20"/>
          <w:lang w:val="en-US"/>
        </w:rPr>
        <w:tab/>
      </w:r>
      <w:r w:rsidR="0041088E" w:rsidRPr="00FB66A9">
        <w:rPr>
          <w:rFonts w:cs="Arial"/>
          <w:sz w:val="20"/>
          <w:lang w:val="en-US"/>
        </w:rPr>
        <w:tab/>
      </w:r>
      <w:r w:rsidR="0041088E" w:rsidRPr="00FB66A9">
        <w:rPr>
          <w:rFonts w:cs="Arial"/>
          <w:sz w:val="20"/>
          <w:lang w:val="en-US"/>
        </w:rPr>
        <w:tab/>
      </w:r>
      <w:r w:rsidR="0041088E" w:rsidRPr="00FB66A9">
        <w:rPr>
          <w:rFonts w:cs="Arial"/>
          <w:sz w:val="20"/>
          <w:lang w:val="en-US"/>
        </w:rPr>
        <w:tab/>
      </w:r>
      <w:r w:rsidR="0041088E" w:rsidRPr="00FB66A9">
        <w:rPr>
          <w:rFonts w:cs="Arial"/>
          <w:sz w:val="20"/>
          <w:lang w:val="en-US"/>
        </w:rPr>
        <w:tab/>
      </w:r>
      <w:r w:rsidR="00E46FD6" w:rsidRPr="00FB66A9">
        <w:rPr>
          <w:rFonts w:cs="Arial"/>
          <w:sz w:val="20"/>
          <w:lang w:val="en-US"/>
        </w:rPr>
        <w:tab/>
      </w:r>
      <w:hyperlink r:id="rId12" w:history="1">
        <w:r w:rsidR="004F7BD3" w:rsidRPr="00FB66A9">
          <w:rPr>
            <w:rStyle w:val="Hyperlink"/>
            <w:rFonts w:cs="Arial"/>
            <w:color w:val="auto"/>
            <w:sz w:val="20"/>
            <w:lang w:val="en-US"/>
          </w:rPr>
          <w:t>www.u3marketing.com</w:t>
        </w:r>
      </w:hyperlink>
      <w:bookmarkEnd w:id="1"/>
    </w:p>
    <w:sectPr w:rsidR="00215908" w:rsidRPr="00FB66A9" w:rsidSect="0053219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6F6E40" w:rsidRDefault="006F6E40">
      <w:r>
        <w:separator/>
      </w:r>
    </w:p>
  </w:endnote>
  <w:endnote w:type="continuationSeparator" w:id="0">
    <w:p w14:paraId="6FB6FDEE" w14:textId="77777777" w:rsidR="006F6E40" w:rsidRDefault="006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1F6D6D8E" w:rsidR="006F6E40" w:rsidRDefault="006F6E40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4410A7F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6F6E40" w:rsidRDefault="006F6E40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6F6E40" w:rsidRDefault="006F6E40">
      <w:r>
        <w:separator/>
      </w:r>
    </w:p>
  </w:footnote>
  <w:footnote w:type="continuationSeparator" w:id="0">
    <w:p w14:paraId="2663ADB6" w14:textId="77777777" w:rsidR="006F6E40" w:rsidRDefault="006F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6F6E40" w:rsidRPr="003C5C49" w14:paraId="543F7698" w14:textId="77777777" w:rsidTr="004F588A">
      <w:tc>
        <w:tcPr>
          <w:tcW w:w="5173" w:type="dxa"/>
        </w:tcPr>
        <w:p w14:paraId="47747348" w14:textId="77777777" w:rsidR="006F6E40" w:rsidRPr="003C5C49" w:rsidRDefault="006F6E40" w:rsidP="00A72859">
          <w:pPr>
            <w:pStyle w:val="Titel"/>
          </w:pPr>
        </w:p>
      </w:tc>
      <w:tc>
        <w:tcPr>
          <w:tcW w:w="4584" w:type="dxa"/>
        </w:tcPr>
        <w:p w14:paraId="597763E0" w14:textId="77777777" w:rsidR="006F6E40" w:rsidRPr="003C5C49" w:rsidRDefault="006F6E40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69B9B579" wp14:editId="1473D873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1B5867A" w14:textId="77777777" w:rsidR="006F6E40" w:rsidRDefault="006F6E40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6F6E40" w:rsidRPr="003C5C49" w14:paraId="7225EDCD" w14:textId="77777777" w:rsidTr="004F588A">
      <w:tc>
        <w:tcPr>
          <w:tcW w:w="5173" w:type="dxa"/>
        </w:tcPr>
        <w:p w14:paraId="0D335C7A" w14:textId="77777777" w:rsidR="006F6E40" w:rsidRDefault="006F6E40" w:rsidP="00875D38">
          <w:pPr>
            <w:spacing w:after="240" w:line="260" w:lineRule="atLeast"/>
          </w:pPr>
        </w:p>
        <w:p w14:paraId="066F79C8" w14:textId="77777777" w:rsidR="006F6E40" w:rsidRPr="003C5C49" w:rsidRDefault="006F6E40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6F6E40" w:rsidRPr="003C5C49" w:rsidRDefault="006F6E40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3420D353" w14:textId="77777777" w:rsidR="006F6E40" w:rsidRDefault="006F6E40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2AEA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D75"/>
    <w:rsid w:val="001634FA"/>
    <w:rsid w:val="00163A6E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5666"/>
    <w:rsid w:val="001C72B3"/>
    <w:rsid w:val="001C7DF0"/>
    <w:rsid w:val="001D3801"/>
    <w:rsid w:val="001E06A9"/>
    <w:rsid w:val="001F347B"/>
    <w:rsid w:val="001F4499"/>
    <w:rsid w:val="001F5D8E"/>
    <w:rsid w:val="00203CC3"/>
    <w:rsid w:val="00205567"/>
    <w:rsid w:val="00215908"/>
    <w:rsid w:val="002162BA"/>
    <w:rsid w:val="002168F7"/>
    <w:rsid w:val="00226C02"/>
    <w:rsid w:val="002509C6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CB8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4041E"/>
    <w:rsid w:val="00340F3E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8225D"/>
    <w:rsid w:val="003826B0"/>
    <w:rsid w:val="003832B1"/>
    <w:rsid w:val="00385E8E"/>
    <w:rsid w:val="003A4EB5"/>
    <w:rsid w:val="003B2D3F"/>
    <w:rsid w:val="003C61ED"/>
    <w:rsid w:val="003E48AD"/>
    <w:rsid w:val="003E612A"/>
    <w:rsid w:val="003F5006"/>
    <w:rsid w:val="004016F0"/>
    <w:rsid w:val="0041088E"/>
    <w:rsid w:val="004115B0"/>
    <w:rsid w:val="004206FE"/>
    <w:rsid w:val="00421FF8"/>
    <w:rsid w:val="0043426B"/>
    <w:rsid w:val="00434F0C"/>
    <w:rsid w:val="00437E2E"/>
    <w:rsid w:val="004505E8"/>
    <w:rsid w:val="00450C4C"/>
    <w:rsid w:val="00452816"/>
    <w:rsid w:val="0045363D"/>
    <w:rsid w:val="0045642A"/>
    <w:rsid w:val="0046141B"/>
    <w:rsid w:val="0047136A"/>
    <w:rsid w:val="00481408"/>
    <w:rsid w:val="004822F2"/>
    <w:rsid w:val="004826A5"/>
    <w:rsid w:val="00496F23"/>
    <w:rsid w:val="004A033D"/>
    <w:rsid w:val="004A7C93"/>
    <w:rsid w:val="004C0940"/>
    <w:rsid w:val="004C1B9A"/>
    <w:rsid w:val="004C42D1"/>
    <w:rsid w:val="004D2B29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2494"/>
    <w:rsid w:val="0060237E"/>
    <w:rsid w:val="00607A26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6036"/>
    <w:rsid w:val="006C7317"/>
    <w:rsid w:val="006C7B8C"/>
    <w:rsid w:val="006D163A"/>
    <w:rsid w:val="006D4085"/>
    <w:rsid w:val="006D77AF"/>
    <w:rsid w:val="006F3005"/>
    <w:rsid w:val="006F3561"/>
    <w:rsid w:val="006F5F32"/>
    <w:rsid w:val="006F6E40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2EE1"/>
    <w:rsid w:val="007570EE"/>
    <w:rsid w:val="00772CAC"/>
    <w:rsid w:val="00782A92"/>
    <w:rsid w:val="00785B59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53378"/>
    <w:rsid w:val="00855367"/>
    <w:rsid w:val="008611BB"/>
    <w:rsid w:val="00867658"/>
    <w:rsid w:val="00867880"/>
    <w:rsid w:val="00875700"/>
    <w:rsid w:val="00875D38"/>
    <w:rsid w:val="008815A5"/>
    <w:rsid w:val="00885A31"/>
    <w:rsid w:val="00890B1E"/>
    <w:rsid w:val="0089342E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611F3"/>
    <w:rsid w:val="009730C1"/>
    <w:rsid w:val="00973BDB"/>
    <w:rsid w:val="0097539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28D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71BA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F9E"/>
    <w:rsid w:val="00B978FE"/>
    <w:rsid w:val="00BA0A15"/>
    <w:rsid w:val="00BA23FE"/>
    <w:rsid w:val="00BA56AE"/>
    <w:rsid w:val="00BB223F"/>
    <w:rsid w:val="00BC358F"/>
    <w:rsid w:val="00BC5C7D"/>
    <w:rsid w:val="00BD347E"/>
    <w:rsid w:val="00BE3CF4"/>
    <w:rsid w:val="00BE5DAD"/>
    <w:rsid w:val="00BF3545"/>
    <w:rsid w:val="00BF6F2F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B4277"/>
    <w:rsid w:val="00DC0029"/>
    <w:rsid w:val="00DC25AA"/>
    <w:rsid w:val="00DC3D41"/>
    <w:rsid w:val="00DC6EC7"/>
    <w:rsid w:val="00DD1E32"/>
    <w:rsid w:val="00DD5B8C"/>
    <w:rsid w:val="00DE10B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42D7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855C2"/>
    <w:rsid w:val="00FB66A9"/>
    <w:rsid w:val="00FC0EB1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3market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ic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esse@u3mark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e@centric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5C43-C3C2-4166-8BA5-CCF79AD1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490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2019-10-30T09:22:00Z</cp:lastPrinted>
  <dcterms:created xsi:type="dcterms:W3CDTF">2020-03-24T10:42:00Z</dcterms:created>
  <dcterms:modified xsi:type="dcterms:W3CDTF">2020-03-24T10:42:00Z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